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C2222"/>
          <w:spacing w:val="40"/>
          <w:sz w:val="18"/>
          <w:szCs w:val="18"/>
        </w:rPr>
        <w:t xml:space="preserve">WE LEAD PROJECTS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2D1A1A"/>
          <w:sz w:val="56"/>
          <w:szCs w:val="56"/>
        </w:rPr>
        <w:t xml:space="preserve">AI-politik</w:t>
      </w:r>
    </w:p>
    <w:p>
      <w:pPr>
        <w:spacing w:after="360"/>
      </w:pPr>
      <w:r>
        <w:rPr>
          <w:rFonts w:ascii="Calibri" w:cs="Calibri" w:eastAsia="Calibri" w:hAnsi="Calibri"/>
          <w:color w:val="6B5F5F"/>
          <w:sz w:val="24"/>
          <w:szCs w:val="24"/>
        </w:rPr>
        <w:t xml:space="preserve">[Virksomhed]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Felt</w:t>
            </w:r>
          </w:p>
        </w:tc>
        <w:tc>
          <w:tcPr>
            <w:tcW w:type="pct" w:w="6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Udfyld</w:t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Godkendt af (direktion)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Ejer af politikken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Version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Dato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Næste revision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7F5F5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CC2222"/>
                <w:sz w:val="22"/>
                <w:szCs w:val="22"/>
              </w:rPr>
              <w:t xml:space="preserve">Sådan bruger I skabelonen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Hvert afsnit har et hjælpespørgsmål, den typiske fejl og et eksempel på en formulering, I kan tilpasse.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Hold politikken på få sider. Detaljer som listen over godkendte værktøjer hører hjemme i retningslinjer, som politikken henviser til.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En AI-politik står og falder med ét spørgsmål: kan en medarbejder finde ud af, hvem der kan sige ja til et nyt AI-værktøj?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Mere om AI-politikker: weleadprojects.com/ydelser/ai-governance/ai-politik</w:t>
            </w:r>
          </w:p>
        </w:tc>
      </w:tr>
    </w:tbl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1. Formål og omfang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Hvilken AI gælder politikken for og hvorfor har vi den?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Kun generativ AI er med, ikke AI i de systemer, I har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Politikken gælder al brug af AI i [virksomhed]: AI-værktøjer, som medarbejderne bruger, AI-funktioner i vores eksisterende systemer og AI, vi selv udvikler eller køber.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2. Tilladt brug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må medarbejderne bruge AI til uden at spørge?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Så vag, at alle tolker den forskelligt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Medarbejderne må bruge de AI-værktøjer, der står på listen over godkendte værktøjer, til at skrive, opsummere og søge. Output skal altid kontrolleres af et menneske, før det bliver brugt.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3. Data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Hvilke data må aldrig komme ind i et AI-værktøj?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Persondata nævnes, forretningshemmeligheder glemmes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Persondata, fortrolige kundeoplysninger og forretningshemmeligheder må kun bruges i AI-værktøjer, der er godkendt til den type data.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4. Godkendelse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Hvem godkender nye AI-systemer og efter hvilke kriterier?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Ingen navngiven godkender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Nye AI-systemer og nye AI-funktioner i eksisterende systemer godkendes af [AI-ansvarlig] i den eksisterende arkitektur- og indkøbsproces.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5. Roller og ansvar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Hvem ejer AI-registret, risikovurderingen og det enkelte system?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Ansvaret ligger hos et udvalg uden mandat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Ansvaret er fordelt efter matrixen herunder. Hvert AI-system har én navngiven systemejer.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Beslutning</w:t>
            </w:r>
          </w:p>
        </w:tc>
        <w:tc>
          <w:tcPr>
            <w:tcW w:type="pct" w:w="1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Direktion</w:t>
            </w:r>
          </w:p>
        </w:tc>
        <w:tc>
          <w:tcPr>
            <w:tcW w:type="pct" w:w="16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AI-ansvarlig eller arkitektur</w:t>
            </w:r>
          </w:p>
        </w:tc>
        <w:tc>
          <w:tcPr>
            <w:tcW w:type="pct" w:w="1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Systemejer</w:t>
            </w:r>
          </w:p>
        </w:tc>
        <w:tc>
          <w:tcPr>
            <w:tcW w:type="pct" w:w="1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Jura og compliance</w:t>
            </w:r>
          </w:p>
        </w:tc>
        <w:tc>
          <w:tcPr>
            <w:tcW w:type="pct" w:w="1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IT-sikkerhed</w:t>
            </w:r>
          </w:p>
        </w:tc>
      </w:tr>
      <w:t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AI-politik og risikoappetit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R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</w:t>
            </w:r>
          </w:p>
        </w:tc>
      </w:tr>
      <w:t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Godkendelse af nyt AI-system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R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</w:t>
            </w:r>
          </w:p>
        </w:tc>
      </w:tr>
      <w:t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AI-register og klassificering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R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</w:tr>
      <w:t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Drift og tilsyn med det enkelte system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</w:t>
            </w:r>
          </w:p>
        </w:tc>
      </w:tr>
      <w:t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Hændelser og fejl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R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AI-literacy og uddannelse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R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</w:t>
            </w:r>
          </w:p>
        </w:tc>
      </w:tr>
    </w:tbl>
    <w:p>
      <w:pPr>
        <w:spacing w:after="200" w:before="100"/>
      </w:pPr>
      <w:r>
        <w:rPr>
          <w:rFonts w:ascii="Calibri" w:cs="Calibri" w:eastAsia="Calibri" w:hAnsi="Calibri"/>
          <w:i/>
          <w:iCs/>
          <w:color w:val="6B5F5F"/>
          <w:sz w:val="18"/>
          <w:szCs w:val="18"/>
        </w:rPr>
        <w:t xml:space="preserve">A = står til ansvar og godkender. R = udfører arbejdet. C = rådføres før beslutningen. I = informeres bagefter.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6. Risiko og tilsyn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Hvordan klassificerer og følger vi op på AI-systemer?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Klassificeres én gang og aldrig igen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Alle AI-systemer står i AI-registret og bliver klassificeret efter EU AI Act, før de tages i brug. Klassificeringen vurderes igen ved væsentlige ændringer og mindst én gang om året.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7. Kompetencer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Hvordan sikrer vi, at medarbejderne forstår AI nok til at bruge den forsvarligt?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Et kursus ved lanceringen og så ikke mere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Alle medarbejdere, der bruger AI i arbejdet, får en introduktion til politikken og til forsvarlig brug af AI. Indholdet bliver opdateret hvert år.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8. Godkendelse og revision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Hvem har godkendt politikken og hvornår bliver den revideret næste gang?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Version</w:t>
            </w:r>
          </w:p>
        </w:tc>
        <w:tc>
          <w:tcPr>
            <w:tcW w:type="pct" w:w="18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Dato</w:t>
            </w:r>
          </w:p>
        </w:tc>
        <w:tc>
          <w:tcPr>
            <w:tcW w:type="pct" w:w="4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Ændring</w:t>
            </w:r>
          </w:p>
        </w:tc>
        <w:tc>
          <w:tcPr>
            <w:tcW w:type="pct" w:w="2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Godkendt af</w:t>
            </w:r>
          </w:p>
        </w:tc>
      </w:tr>
      <w:tr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1.0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4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Første version</w:t>
            </w:r>
          </w:p>
        </w:tc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4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9090"/>
        <w:sz w:val="16"/>
        <w:szCs w:val="16"/>
      </w:rPr>
      <w:t xml:space="preserve">Skabelon fra We Lead Projects · weleadprojects.com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 Lead Projects</dc:creator>
  <cp:lastModifiedBy>Un-named</cp:lastModifiedBy>
  <cp:revision>1</cp:revision>
  <dcterms:created xsi:type="dcterms:W3CDTF">2026-10-23T20:03:34.172Z</dcterms:created>
  <dcterms:modified xsi:type="dcterms:W3CDTF">2026-10-23T20:03:34.172Z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